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81" w:rsidRDefault="0027501B" w:rsidP="0027501B">
      <w:pPr>
        <w:spacing w:line="276" w:lineRule="auto"/>
        <w:jc w:val="both"/>
        <w:rPr>
          <w:sz w:val="28"/>
          <w:szCs w:val="28"/>
        </w:rPr>
      </w:pPr>
      <w:r w:rsidRPr="0027501B">
        <w:rPr>
          <w:sz w:val="28"/>
          <w:szCs w:val="28"/>
        </w:rPr>
        <w:t>Поиск и поддержка талантливых и одарённых детей – одно из направлений национального проекта «Образование» и президентской инициативы «Наша новая школа». Роль учителя — разглядеть и раскрыть одарённость ребёнка, активизировать познавательный интерес и подвести учащихся к достижению высоких результатов в учебе.</w:t>
      </w:r>
      <w:r>
        <w:rPr>
          <w:sz w:val="28"/>
          <w:szCs w:val="28"/>
        </w:rPr>
        <w:t xml:space="preserve"> </w:t>
      </w:r>
      <w:r w:rsidR="00825781" w:rsidRPr="000662F6">
        <w:rPr>
          <w:sz w:val="28"/>
          <w:szCs w:val="28"/>
        </w:rPr>
        <w:t xml:space="preserve">В системе работы с одаренными и талантливыми детьми заметное место занимают различного рода интеллектуальные конкурсы и состязания. Любая олимпиада выступает в роли механизма для поиска, отбора, испытания новых решений в области содержания образования, мощного стимула инновационной деятельности образовательного учреждения. Главная цель олимпиады заключена в поиске одаренных детей, создании необходимых условий для их поддержки, в развитии академической одаренности, интеллекта, личностных качеств учащихся на базе повышенного познавательного интереса к учебным предметам, стимулировании интереса обучающихся к образованию. 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662F6">
        <w:rPr>
          <w:sz w:val="28"/>
          <w:szCs w:val="28"/>
        </w:rPr>
        <w:t>лимпиадное движение имеет давнюю историю, но</w:t>
      </w:r>
      <w:r>
        <w:rPr>
          <w:sz w:val="28"/>
          <w:szCs w:val="28"/>
        </w:rPr>
        <w:t xml:space="preserve"> </w:t>
      </w:r>
      <w:r w:rsidRPr="000662F6">
        <w:rPr>
          <w:sz w:val="28"/>
          <w:szCs w:val="28"/>
        </w:rPr>
        <w:t>именно в последние годы вопросам организации Всероссийской олимпиады школьников придано исключительное внимание. Олимпиада по иностранным языкам, как известно, является одной из традиционных форм внеклассной работы. С одной стороны, — это форма проверки знаний, так как задания нацелены на проверку владения обучающимися всеми видами речевой деятельности на</w:t>
      </w:r>
      <w:r>
        <w:rPr>
          <w:sz w:val="28"/>
          <w:szCs w:val="28"/>
        </w:rPr>
        <w:t xml:space="preserve"> </w:t>
      </w:r>
      <w:r w:rsidRPr="000662F6">
        <w:rPr>
          <w:sz w:val="28"/>
          <w:szCs w:val="28"/>
        </w:rPr>
        <w:t>иностранном языке, а с другой стороны — олимпиада показывает возможности и перспективы, которые открывает перед человеком владение иностранным языком. Олимпиада позволяет учителям сравнить результаты своей работы с результатами коллег, а также увлечь учеников своим предметом.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 xml:space="preserve">При подготовке к олимпиадам большое внимание </w:t>
      </w:r>
      <w:r>
        <w:rPr>
          <w:sz w:val="28"/>
          <w:szCs w:val="28"/>
        </w:rPr>
        <w:t>надо уделять</w:t>
      </w:r>
      <w:r w:rsidRPr="000662F6">
        <w:rPr>
          <w:sz w:val="28"/>
          <w:szCs w:val="28"/>
        </w:rPr>
        <w:t xml:space="preserve"> навыкам работы над различными аспектами языка и видами речевой деятельности. Целенаправленная работа на уроках позволяет выявить обучающихся с устойчивой познавательной мотивацией по предмету и организовать их внеурочную деятельность на факультативах и в кружках с использованием индивидуальных образовательных маршрутов, что в дальнейшем и привлекает их к участию в олимпиадах и различных конкурсах, к выполнению творческих работ. Школьная олимпиада является действенным средством выявления, поддержки и сопровождения большого количества детей. Олимпиада способствует развитию у школьников интереса к самостоятельному изучению языка путем чтения специальной литературы, работы со словарями, справочниками, энциклопедиями, информационными носителями типа «Профессор Хиггинс», «Английский. Путь к совершенству» и др. Считаю, что в каждой школе должно отводиться специальное время </w:t>
      </w:r>
      <w:proofErr w:type="gramStart"/>
      <w:r w:rsidRPr="000662F6"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r w:rsidRPr="000662F6">
        <w:rPr>
          <w:sz w:val="28"/>
          <w:szCs w:val="28"/>
        </w:rPr>
        <w:lastRenderedPageBreak/>
        <w:t>подготовки одаренных учеников к участию в предметных олимпиадах. Это могут быть элективные курсы или факультативные курсы и кружки, причем разовых занятий в неделю недостаточно. Должна быть выстроена система занятий.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 xml:space="preserve">В процессе подготовки к олимпиадам различного уровня учителю необходимо научить школьников, прежде всего, внимательно прочитывать инструкции и формулировки каждого задания. При подготовке к выполнению заданий по </w:t>
      </w:r>
      <w:proofErr w:type="spellStart"/>
      <w:r w:rsidRPr="000662F6">
        <w:rPr>
          <w:sz w:val="28"/>
          <w:szCs w:val="28"/>
        </w:rPr>
        <w:t>аудированию</w:t>
      </w:r>
      <w:proofErr w:type="spellEnd"/>
      <w:r w:rsidRPr="000662F6">
        <w:rPr>
          <w:sz w:val="28"/>
          <w:szCs w:val="28"/>
        </w:rPr>
        <w:t xml:space="preserve"> и педагогам и ученикам необходимо обратить внимание на следующее. </w:t>
      </w:r>
      <w:proofErr w:type="spellStart"/>
      <w:r w:rsidRPr="000662F6">
        <w:rPr>
          <w:sz w:val="28"/>
          <w:szCs w:val="28"/>
        </w:rPr>
        <w:t>Аудирование</w:t>
      </w:r>
      <w:proofErr w:type="spellEnd"/>
      <w:r w:rsidRPr="000662F6">
        <w:rPr>
          <w:sz w:val="28"/>
          <w:szCs w:val="28"/>
        </w:rPr>
        <w:t xml:space="preserve"> является одним из самых сложных видов речевой деятельности. Необходимо учить учеников понимать текст с первого предъявления, поскольку в реальных ситуациях общения повторы зачастую исключены. </w:t>
      </w:r>
      <w:proofErr w:type="gramStart"/>
      <w:r w:rsidRPr="000662F6">
        <w:rPr>
          <w:sz w:val="28"/>
          <w:szCs w:val="28"/>
        </w:rPr>
        <w:t>Обучаемым</w:t>
      </w:r>
      <w:proofErr w:type="gramEnd"/>
      <w:r w:rsidRPr="000662F6">
        <w:rPr>
          <w:sz w:val="28"/>
          <w:szCs w:val="28"/>
        </w:rPr>
        <w:t xml:space="preserve"> необходимо иметь «возможность слушать как мужские, так и женские голоса на иностранном языке. Если они </w:t>
      </w:r>
      <w:proofErr w:type="spellStart"/>
      <w:r w:rsidRPr="000662F6">
        <w:rPr>
          <w:sz w:val="28"/>
          <w:szCs w:val="28"/>
        </w:rPr>
        <w:t>ау</w:t>
      </w:r>
      <w:r>
        <w:rPr>
          <w:sz w:val="28"/>
          <w:szCs w:val="28"/>
        </w:rPr>
        <w:t>дируют</w:t>
      </w:r>
      <w:proofErr w:type="spellEnd"/>
      <w:r>
        <w:rPr>
          <w:sz w:val="28"/>
          <w:szCs w:val="28"/>
        </w:rPr>
        <w:t xml:space="preserve"> только своего учителя, </w:t>
      </w:r>
      <w:r w:rsidRPr="000662F6">
        <w:rPr>
          <w:sz w:val="28"/>
          <w:szCs w:val="28"/>
        </w:rPr>
        <w:t xml:space="preserve"> есть опасность того, что людей противоположного пола они не смогут понимать чисто психологически. Поэтому н</w:t>
      </w:r>
      <w:r>
        <w:rPr>
          <w:sz w:val="28"/>
          <w:szCs w:val="28"/>
        </w:rPr>
        <w:t>а всех современных аудиозаписях</w:t>
      </w:r>
      <w:r w:rsidRPr="000662F6">
        <w:rPr>
          <w:sz w:val="28"/>
          <w:szCs w:val="28"/>
        </w:rPr>
        <w:t xml:space="preserve"> тексты начитываются как мужчинами, так и женщинами. Важно также, чтобы </w:t>
      </w:r>
      <w:proofErr w:type="gramStart"/>
      <w:r w:rsidRPr="000662F6">
        <w:rPr>
          <w:sz w:val="28"/>
          <w:szCs w:val="28"/>
        </w:rPr>
        <w:t>изучающие</w:t>
      </w:r>
      <w:proofErr w:type="gramEnd"/>
      <w:r w:rsidRPr="000662F6">
        <w:rPr>
          <w:sz w:val="28"/>
          <w:szCs w:val="28"/>
        </w:rPr>
        <w:t xml:space="preserve">  иностранный язык имели возможность </w:t>
      </w:r>
      <w:proofErr w:type="spellStart"/>
      <w:r w:rsidRPr="000662F6">
        <w:rPr>
          <w:sz w:val="28"/>
          <w:szCs w:val="28"/>
        </w:rPr>
        <w:t>аудировать</w:t>
      </w:r>
      <w:proofErr w:type="spellEnd"/>
      <w:r w:rsidRPr="000662F6">
        <w:rPr>
          <w:sz w:val="28"/>
          <w:szCs w:val="28"/>
        </w:rPr>
        <w:t xml:space="preserve"> люд</w:t>
      </w:r>
      <w:r>
        <w:rPr>
          <w:sz w:val="28"/>
          <w:szCs w:val="28"/>
        </w:rPr>
        <w:t>ей разного возраста»</w:t>
      </w:r>
      <w:r w:rsidRPr="000662F6">
        <w:rPr>
          <w:sz w:val="28"/>
          <w:szCs w:val="28"/>
        </w:rPr>
        <w:t xml:space="preserve">. Знание речевых моделей, обслуживающих конкретные ситуации общения, наиболее частотных фразеологизмов и клише может значительно облегчить понимание речи на слух. Важны и отбор языкового и речевого материала, и система работы над лексикой. При обучении </w:t>
      </w:r>
      <w:proofErr w:type="spellStart"/>
      <w:r w:rsidRPr="000662F6">
        <w:rPr>
          <w:sz w:val="28"/>
          <w:szCs w:val="28"/>
        </w:rPr>
        <w:t>аудированию</w:t>
      </w:r>
      <w:proofErr w:type="spellEnd"/>
      <w:r w:rsidRPr="000662F6">
        <w:rPr>
          <w:sz w:val="28"/>
          <w:szCs w:val="28"/>
        </w:rPr>
        <w:t xml:space="preserve"> учитель должен ориентироваться на речевой опыт учеников, корректировать его и выбирать соответствующую структуру работы с </w:t>
      </w:r>
      <w:proofErr w:type="spellStart"/>
      <w:r w:rsidRPr="000662F6">
        <w:rPr>
          <w:sz w:val="28"/>
          <w:szCs w:val="28"/>
        </w:rPr>
        <w:t>аудиотекстом</w:t>
      </w:r>
      <w:proofErr w:type="spellEnd"/>
      <w:r w:rsidRPr="000662F6">
        <w:rPr>
          <w:sz w:val="28"/>
          <w:szCs w:val="28"/>
        </w:rPr>
        <w:t>. Понимание потенциальных трудностей, которые тот или иной те</w:t>
      </w:r>
      <w:proofErr w:type="gramStart"/>
      <w:r w:rsidRPr="000662F6">
        <w:rPr>
          <w:sz w:val="28"/>
          <w:szCs w:val="28"/>
        </w:rPr>
        <w:t>кст пр</w:t>
      </w:r>
      <w:proofErr w:type="gramEnd"/>
      <w:r w:rsidRPr="000662F6">
        <w:rPr>
          <w:sz w:val="28"/>
          <w:szCs w:val="28"/>
        </w:rPr>
        <w:t>едставляет для конкретной аудитории, может помочь грамотно организовать тренировку необходимых речевых умений.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 xml:space="preserve">Система работы с </w:t>
      </w:r>
      <w:proofErr w:type="spellStart"/>
      <w:r w:rsidRPr="000662F6">
        <w:rPr>
          <w:sz w:val="28"/>
          <w:szCs w:val="28"/>
        </w:rPr>
        <w:t>аудиотекстами</w:t>
      </w:r>
      <w:proofErr w:type="spellEnd"/>
      <w:r w:rsidRPr="000662F6">
        <w:rPr>
          <w:sz w:val="28"/>
          <w:szCs w:val="28"/>
        </w:rPr>
        <w:t xml:space="preserve"> обычно состоит из трех этапов: до прослушивания; во время прослушивания; после прослушивания. На </w:t>
      </w:r>
      <w:proofErr w:type="spellStart"/>
      <w:r w:rsidRPr="000662F6">
        <w:rPr>
          <w:sz w:val="28"/>
          <w:szCs w:val="28"/>
        </w:rPr>
        <w:t>дотекстовом</w:t>
      </w:r>
      <w:proofErr w:type="spellEnd"/>
      <w:r w:rsidRPr="000662F6">
        <w:rPr>
          <w:sz w:val="28"/>
          <w:szCs w:val="28"/>
        </w:rPr>
        <w:t xml:space="preserve"> этапе выполняются следующие задания: обсуждение вопросов/утверждений до прослушивания, догадка по заголовку/новым словам/возможным иллюстрациям, краткое изложение основной темы учителем, введение в проблематику текста. Этап слушания текста предполагает следующие задания: прослушать текст и вставить пропущенные слова в данных предложениях, прослушать текст и сказать, какие из предложенных ниже словосочетаний употреблялись в нем без каких-либо изменений, прослушать текст и сказать, какие определения к следующим словам</w:t>
      </w:r>
      <w:r>
        <w:rPr>
          <w:sz w:val="28"/>
          <w:szCs w:val="28"/>
        </w:rPr>
        <w:t xml:space="preserve"> </w:t>
      </w:r>
      <w:r w:rsidRPr="000662F6">
        <w:rPr>
          <w:sz w:val="28"/>
          <w:szCs w:val="28"/>
        </w:rPr>
        <w:t xml:space="preserve">в нем встречались, закончить данные предложения. </w:t>
      </w:r>
      <w:proofErr w:type="spellStart"/>
      <w:r w:rsidRPr="000662F6">
        <w:rPr>
          <w:sz w:val="28"/>
          <w:szCs w:val="28"/>
        </w:rPr>
        <w:t>Послетекстовой</w:t>
      </w:r>
      <w:proofErr w:type="spellEnd"/>
      <w:r w:rsidRPr="000662F6">
        <w:rPr>
          <w:sz w:val="28"/>
          <w:szCs w:val="28"/>
        </w:rPr>
        <w:t xml:space="preserve"> этап предполагает возможность использовать прослушанный </w:t>
      </w:r>
      <w:r w:rsidRPr="000662F6">
        <w:rPr>
          <w:sz w:val="28"/>
          <w:szCs w:val="28"/>
        </w:rPr>
        <w:lastRenderedPageBreak/>
        <w:t>те</w:t>
      </w:r>
      <w:proofErr w:type="gramStart"/>
      <w:r w:rsidRPr="000662F6">
        <w:rPr>
          <w:sz w:val="28"/>
          <w:szCs w:val="28"/>
        </w:rPr>
        <w:t>кст дл</w:t>
      </w:r>
      <w:proofErr w:type="gramEnd"/>
      <w:r w:rsidRPr="000662F6">
        <w:rPr>
          <w:sz w:val="28"/>
          <w:szCs w:val="28"/>
        </w:rPr>
        <w:t>я дальнейшего развития навыков устной и письменной речи.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 xml:space="preserve">В процессе обучения и подготовки к олимпиадам у учеников необходимо сформировать умения отделять главную информацию </w:t>
      </w:r>
      <w:proofErr w:type="gramStart"/>
      <w:r w:rsidRPr="000662F6">
        <w:rPr>
          <w:sz w:val="28"/>
          <w:szCs w:val="28"/>
        </w:rPr>
        <w:t>от</w:t>
      </w:r>
      <w:proofErr w:type="gramEnd"/>
      <w:r w:rsidRPr="000662F6">
        <w:rPr>
          <w:sz w:val="28"/>
          <w:szCs w:val="28"/>
        </w:rPr>
        <w:t xml:space="preserve"> второстепенной; выявлять наиболее значимые факты; определять свое отношение к ним, извлекать из </w:t>
      </w:r>
      <w:proofErr w:type="spellStart"/>
      <w:r w:rsidRPr="000662F6">
        <w:rPr>
          <w:sz w:val="28"/>
          <w:szCs w:val="28"/>
        </w:rPr>
        <w:t>аудиотекста</w:t>
      </w:r>
      <w:proofErr w:type="spellEnd"/>
      <w:r w:rsidRPr="000662F6">
        <w:rPr>
          <w:sz w:val="28"/>
          <w:szCs w:val="28"/>
        </w:rPr>
        <w:t xml:space="preserve"> необходимую/интересующую информацию.</w:t>
      </w:r>
    </w:p>
    <w:p w:rsidR="00825781" w:rsidRDefault="00825781" w:rsidP="00102C96">
      <w:pPr>
        <w:spacing w:line="276" w:lineRule="auto"/>
        <w:jc w:val="both"/>
        <w:rPr>
          <w:sz w:val="28"/>
          <w:szCs w:val="28"/>
        </w:rPr>
      </w:pP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На старшей ступени обучения ученики «должны овладеть основами культуры работы с различными типами письменного текста, преимущественно аутентичного характера, включая выбор оптимальной стратегии чтения с учетом своих коммуникативных и познавательных потребностей и функционального типа</w:t>
      </w:r>
      <w:r>
        <w:rPr>
          <w:sz w:val="28"/>
          <w:szCs w:val="28"/>
        </w:rPr>
        <w:t xml:space="preserve"> и назначения текста</w:t>
      </w:r>
      <w:proofErr w:type="gramStart"/>
      <w:r>
        <w:rPr>
          <w:sz w:val="28"/>
          <w:szCs w:val="28"/>
        </w:rPr>
        <w:t xml:space="preserve"> </w:t>
      </w:r>
      <w:r w:rsidRPr="000662F6">
        <w:rPr>
          <w:sz w:val="28"/>
          <w:szCs w:val="28"/>
        </w:rPr>
        <w:t>.</w:t>
      </w:r>
      <w:proofErr w:type="gramEnd"/>
      <w:r w:rsidRPr="000662F6">
        <w:rPr>
          <w:sz w:val="28"/>
          <w:szCs w:val="28"/>
        </w:rPr>
        <w:t xml:space="preserve"> При подготовке к выполнению олимпиадных заданий по чтению учителю необходимо тренировать детей в чтении аутентичных текстов «разных стилей (публицистические, художественные, научно-популярные, прагматические), используя основные виды чтения (ознакомительное, изучающее, поисковое/просмотровое) в зависимости от коммуникативной зада</w:t>
      </w:r>
      <w:r>
        <w:rPr>
          <w:sz w:val="28"/>
          <w:szCs w:val="28"/>
        </w:rPr>
        <w:t>чи»</w:t>
      </w:r>
      <w:r w:rsidRPr="000662F6">
        <w:rPr>
          <w:sz w:val="28"/>
          <w:szCs w:val="28"/>
        </w:rPr>
        <w:t>. Учителю необходимо научить учеников извлекать информацию из текста в том объеме, который необходим для решения конкретной речевой задачи, используя определенные технологии чтения.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Для эффективного чтения на иностранном языке необходимо сформировать следующие навыки: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игнорировать неизвестное, если оно не мешает выполнению поставленной задачи;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вычленять смысловую информацию;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читать по ключевым словам;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работать со словарем;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использовать сноски и комментарии, предлагаемые в тексте;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интерпретировать и трансформировать текст и т.д.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Поскольку целью обучения чтению является формирование умений просмотрового, ознакомительного и изучающего чтения, т.е. умений извлекать информацию в нужном объеме для решения конкретной речевой задачи, то и на олимпиаде чтение проверяется именно с данных позиций.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При контроле чтения могут быть использованы различные формы заданий: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задание на множественную подстановку;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задание на множественный выбор;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восстановление текста;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поиск конкретной информации.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Работу с текстом следует проводить по трем этапам: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0662F6">
        <w:rPr>
          <w:sz w:val="28"/>
          <w:szCs w:val="28"/>
        </w:rPr>
        <w:t>Дотекстовой</w:t>
      </w:r>
      <w:proofErr w:type="spellEnd"/>
      <w:r w:rsidRPr="000662F6">
        <w:rPr>
          <w:sz w:val="28"/>
          <w:szCs w:val="28"/>
        </w:rPr>
        <w:t xml:space="preserve"> этап (работа с заголовком, использование ассоциаций, </w:t>
      </w:r>
      <w:r w:rsidRPr="000662F6">
        <w:rPr>
          <w:sz w:val="28"/>
          <w:szCs w:val="28"/>
        </w:rPr>
        <w:lastRenderedPageBreak/>
        <w:t>связанных с именем автора, формулировка предположения о тематике текста на основе имеющихся иллюстраций, определение тематики/проблематики текста на основе языковой догадки, определение тематики/проблематики текста по вопросам или утверждениям).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62F6">
        <w:rPr>
          <w:sz w:val="28"/>
          <w:szCs w:val="28"/>
        </w:rPr>
        <w:t>Текстовой этап (ответы на предложенные вопросы, подтверждение правильности/ложности утверждений, выбор подходящего заголовка к каждому из абзацев и т.д.).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0662F6">
        <w:rPr>
          <w:sz w:val="28"/>
          <w:szCs w:val="28"/>
        </w:rPr>
        <w:t>Послетекстовой</w:t>
      </w:r>
      <w:proofErr w:type="spellEnd"/>
      <w:r w:rsidRPr="000662F6">
        <w:rPr>
          <w:sz w:val="28"/>
          <w:szCs w:val="28"/>
        </w:rPr>
        <w:t xml:space="preserve"> этап, на котором выполняются следующие упражнения и задания: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Опровергнуть утверждения или согласиться с ними.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Доказать, что...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Охарактеризовать...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Сказать, какое из следующих высказываний наиболее точно передает основную мысль текста.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Обосновать свой ответ.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Сказать, с каким из данных выражений был не согласен автор.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Составить план текста, выделив его основные мысли.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Рассказать текст от лица главного героя (злодея, наблюдателя, сплетника, журналиста и т.д.).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Кратко изложить содержание текста/составить аннотацию к тексту/дать рецензию на текст и т.д.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При подготовке к выполнению заданий лексико-грамматического</w:t>
      </w:r>
      <w:r>
        <w:rPr>
          <w:sz w:val="28"/>
          <w:szCs w:val="28"/>
        </w:rPr>
        <w:t xml:space="preserve"> </w:t>
      </w:r>
      <w:r w:rsidRPr="000662F6">
        <w:rPr>
          <w:sz w:val="28"/>
          <w:szCs w:val="28"/>
        </w:rPr>
        <w:t>теста учителю необходимо обратить внимание на то, что ученики должны иметь знания в области словообразования, формообразования глаголов, существительных, прилагательных, местоимений и числительных, так как ряд заданий проверяют навыки образования словоформ и употребления лексики.</w:t>
      </w:r>
    </w:p>
    <w:p w:rsidR="00825781" w:rsidRDefault="00825781" w:rsidP="00102C96">
      <w:pPr>
        <w:spacing w:line="276" w:lineRule="auto"/>
        <w:jc w:val="both"/>
        <w:rPr>
          <w:sz w:val="28"/>
          <w:szCs w:val="28"/>
        </w:rPr>
      </w:pP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При подготовке к выполнению заданий по письму необходимо обратить внимание обучающихся на следующие моменты: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внимательно изучить установку и понять цель письма: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что я пишу (письмо, отчет, рассказ, статью и т.д.);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кому я это пишу (учителю, предполагаемому работодателю, другу);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зачем я это пишу (проинформировать, развлечь, предостеречь и т.д.).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Обучающиеся должны: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 xml:space="preserve">научиться </w:t>
      </w:r>
      <w:proofErr w:type="gramStart"/>
      <w:r w:rsidRPr="000662F6">
        <w:rPr>
          <w:sz w:val="28"/>
          <w:szCs w:val="28"/>
        </w:rPr>
        <w:t>правильно</w:t>
      </w:r>
      <w:proofErr w:type="gramEnd"/>
      <w:r w:rsidRPr="000662F6">
        <w:rPr>
          <w:sz w:val="28"/>
          <w:szCs w:val="28"/>
        </w:rPr>
        <w:t xml:space="preserve"> использовать опорные тексты, выбирая и перефразируя полезную информацию из них;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использовать различные приемы логической организации и связи текста;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lastRenderedPageBreak/>
        <w:t>варьировать использование структур и лексики (особенно вводных структур в начале предложений);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делить тексты на абзацы;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соблюдать правила словообразования, орфографии и пунктуации;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использовать синонимы и избегать повторения одного и того же слова;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помнить об особенностях жанра текста;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не выходить за рамки указанного объема;</w:t>
      </w:r>
    </w:p>
    <w:p w:rsidR="00825781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следить за почерком.</w:t>
      </w:r>
      <w:r>
        <w:rPr>
          <w:sz w:val="28"/>
          <w:szCs w:val="28"/>
        </w:rPr>
        <w:t xml:space="preserve"> </w:t>
      </w:r>
    </w:p>
    <w:p w:rsidR="00825781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«Иностранный язык является</w:t>
      </w:r>
      <w:r>
        <w:rPr>
          <w:sz w:val="28"/>
          <w:szCs w:val="28"/>
        </w:rPr>
        <w:t xml:space="preserve"> </w:t>
      </w:r>
      <w:r w:rsidRPr="000662F6">
        <w:rPr>
          <w:sz w:val="28"/>
          <w:szCs w:val="28"/>
        </w:rPr>
        <w:t xml:space="preserve">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подготовки» </w:t>
      </w:r>
    </w:p>
    <w:p w:rsidR="00102C96" w:rsidRPr="000662F6" w:rsidRDefault="00102C96" w:rsidP="00102C96">
      <w:pPr>
        <w:spacing w:line="276" w:lineRule="auto"/>
        <w:jc w:val="both"/>
        <w:rPr>
          <w:sz w:val="28"/>
          <w:szCs w:val="28"/>
        </w:rPr>
      </w:pP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При подготовке к выполнению заданий по говорению для совершенствования диалогических навыков и умений необходимо развивать следующие речевые умения: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умение задавать вопросы разных типов;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логично, последовательно и понятно отвечать на поставленные вопросы;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использовать различные реплики реагирования в процессе общения, проявляя заинтересованность, внимание и активное участие в разговоре;</w:t>
      </w:r>
    </w:p>
    <w:p w:rsidR="00825781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употреблять различные вводные структуры и клишированные выражения;</w:t>
      </w:r>
    </w:p>
    <w:p w:rsidR="00825781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>пользоваться различными способами реализации речевых функций, таких, как выражение согласия или несогласия, сомнения, удовлетворения, неудовольствия, просьбы, вежливого отказа и т.д.</w:t>
      </w:r>
    </w:p>
    <w:p w:rsidR="00825781" w:rsidRPr="000662F6" w:rsidRDefault="00825781" w:rsidP="00102C96">
      <w:pPr>
        <w:spacing w:line="276" w:lineRule="auto"/>
        <w:jc w:val="both"/>
        <w:rPr>
          <w:sz w:val="28"/>
          <w:szCs w:val="28"/>
        </w:rPr>
      </w:pPr>
      <w:r w:rsidRPr="000662F6">
        <w:rPr>
          <w:sz w:val="28"/>
          <w:szCs w:val="28"/>
        </w:rPr>
        <w:t xml:space="preserve">На олимпиаде проверяются умения речевого взаимодействия с партнером, а также степень </w:t>
      </w:r>
      <w:proofErr w:type="spellStart"/>
      <w:r w:rsidRPr="000662F6">
        <w:rPr>
          <w:sz w:val="28"/>
          <w:szCs w:val="28"/>
        </w:rPr>
        <w:t>сформированно</w:t>
      </w:r>
      <w:r>
        <w:rPr>
          <w:sz w:val="28"/>
          <w:szCs w:val="28"/>
        </w:rPr>
        <w:t>сти</w:t>
      </w:r>
      <w:proofErr w:type="spellEnd"/>
      <w:r>
        <w:rPr>
          <w:sz w:val="28"/>
          <w:szCs w:val="28"/>
        </w:rPr>
        <w:t xml:space="preserve"> </w:t>
      </w:r>
      <w:r w:rsidRPr="000662F6">
        <w:rPr>
          <w:sz w:val="28"/>
          <w:szCs w:val="28"/>
        </w:rPr>
        <w:t>социальной компетенции. И то и другое в комплексе определяют уровень речевой компетенции.</w:t>
      </w:r>
    </w:p>
    <w:p w:rsidR="00A933A0" w:rsidRPr="00A933A0" w:rsidRDefault="00A933A0" w:rsidP="00A933A0">
      <w:pPr>
        <w:spacing w:line="276" w:lineRule="auto"/>
        <w:rPr>
          <w:sz w:val="28"/>
          <w:szCs w:val="28"/>
        </w:rPr>
      </w:pPr>
      <w:r w:rsidRPr="00A933A0">
        <w:rPr>
          <w:sz w:val="28"/>
          <w:szCs w:val="28"/>
        </w:rPr>
        <w:t xml:space="preserve">Работа с одаренными учениками, по сути, является для педагога своеобразным экзаменом в </w:t>
      </w:r>
      <w:proofErr w:type="gramStart"/>
      <w:r w:rsidRPr="00A933A0">
        <w:rPr>
          <w:sz w:val="28"/>
          <w:szCs w:val="28"/>
        </w:rPr>
        <w:t>профессиональном</w:t>
      </w:r>
      <w:proofErr w:type="gramEnd"/>
      <w:r w:rsidRPr="00A933A0">
        <w:rPr>
          <w:sz w:val="28"/>
          <w:szCs w:val="28"/>
        </w:rPr>
        <w:t>, личном и даже в духовно-нравственном отношениях. В случае успеха она принесет ни с чем несравнимые положительные переживания, в случае неудачи — соответственно отрицательные. Но в обоих случаях это дает возможность пережить «точку роста», продвижения на пути профессионального и личностного становления.</w:t>
      </w:r>
    </w:p>
    <w:p w:rsidR="00A933A0" w:rsidRDefault="00A933A0">
      <w:pPr>
        <w:rPr>
          <w:sz w:val="28"/>
          <w:szCs w:val="28"/>
        </w:rPr>
      </w:pPr>
    </w:p>
    <w:p w:rsidR="0027501B" w:rsidRDefault="0027501B"/>
    <w:p w:rsidR="00A933A0" w:rsidRDefault="00A933A0"/>
    <w:p w:rsidR="00A933A0" w:rsidRDefault="00A933A0">
      <w:bookmarkStart w:id="0" w:name="_GoBack"/>
      <w:bookmarkEnd w:id="0"/>
    </w:p>
    <w:sectPr w:rsidR="00A933A0" w:rsidSect="008651B1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707" w:rsidRDefault="00771707" w:rsidP="00A933A0">
      <w:r>
        <w:separator/>
      </w:r>
    </w:p>
  </w:endnote>
  <w:endnote w:type="continuationSeparator" w:id="0">
    <w:p w:rsidR="00771707" w:rsidRDefault="00771707" w:rsidP="00A9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FF4" w:rsidRDefault="002C60D7" w:rsidP="000D529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84E4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1FF4" w:rsidRDefault="00771707" w:rsidP="008651B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FF4" w:rsidRDefault="00771707" w:rsidP="000D5297">
    <w:pPr>
      <w:pStyle w:val="a3"/>
      <w:framePr w:wrap="around" w:vAnchor="text" w:hAnchor="margin" w:xAlign="right" w:y="1"/>
      <w:rPr>
        <w:rStyle w:val="a5"/>
      </w:rPr>
    </w:pPr>
  </w:p>
  <w:p w:rsidR="00611FF4" w:rsidRDefault="00771707" w:rsidP="008651B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707" w:rsidRDefault="00771707" w:rsidP="00A933A0">
      <w:r>
        <w:separator/>
      </w:r>
    </w:p>
  </w:footnote>
  <w:footnote w:type="continuationSeparator" w:id="0">
    <w:p w:rsidR="00771707" w:rsidRDefault="00771707" w:rsidP="00A93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24AEE"/>
    <w:multiLevelType w:val="hybridMultilevel"/>
    <w:tmpl w:val="4620AA34"/>
    <w:lvl w:ilvl="0" w:tplc="3194802C">
      <w:start w:val="9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F92D2B"/>
    <w:multiLevelType w:val="hybridMultilevel"/>
    <w:tmpl w:val="BE52F8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781"/>
    <w:rsid w:val="00102C96"/>
    <w:rsid w:val="00184E49"/>
    <w:rsid w:val="0027501B"/>
    <w:rsid w:val="002C60D7"/>
    <w:rsid w:val="002C74DE"/>
    <w:rsid w:val="003B5549"/>
    <w:rsid w:val="004A0879"/>
    <w:rsid w:val="00771707"/>
    <w:rsid w:val="007E103E"/>
    <w:rsid w:val="00804D65"/>
    <w:rsid w:val="00825781"/>
    <w:rsid w:val="00977B7E"/>
    <w:rsid w:val="00A933A0"/>
    <w:rsid w:val="00BC042D"/>
    <w:rsid w:val="00D9285B"/>
    <w:rsid w:val="00EB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257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257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25781"/>
  </w:style>
  <w:style w:type="paragraph" w:styleId="a6">
    <w:name w:val="No Spacing"/>
    <w:uiPriority w:val="1"/>
    <w:qFormat/>
    <w:rsid w:val="00A933A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rsid w:val="00A933A0"/>
    <w:pPr>
      <w:widowControl/>
      <w:autoSpaceDE/>
      <w:autoSpaceDN/>
      <w:adjustRightInd/>
      <w:spacing w:before="100" w:beforeAutospacing="1" w:after="100" w:afterAutospacing="1"/>
    </w:pPr>
    <w:rPr>
      <w:color w:val="000000"/>
    </w:rPr>
  </w:style>
  <w:style w:type="paragraph" w:styleId="a8">
    <w:name w:val="header"/>
    <w:basedOn w:val="a"/>
    <w:link w:val="a9"/>
    <w:uiPriority w:val="99"/>
    <w:semiHidden/>
    <w:unhideWhenUsed/>
    <w:rsid w:val="00A933A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933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Рафат</dc:creator>
  <cp:lastModifiedBy>Диана</cp:lastModifiedBy>
  <cp:revision>3</cp:revision>
  <cp:lastPrinted>2014-11-06T16:50:00Z</cp:lastPrinted>
  <dcterms:created xsi:type="dcterms:W3CDTF">2014-11-06T15:32:00Z</dcterms:created>
  <dcterms:modified xsi:type="dcterms:W3CDTF">2018-03-19T20:40:00Z</dcterms:modified>
</cp:coreProperties>
</file>